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17" w:rsidRPr="00D83D17" w:rsidRDefault="00D83D17" w:rsidP="00D83D17">
      <w:pPr>
        <w:rPr>
          <w:b/>
        </w:rPr>
      </w:pPr>
      <w:r w:rsidRPr="00D83D17">
        <w:rPr>
          <w:b/>
        </w:rPr>
        <w:t>Состав</w:t>
      </w:r>
    </w:p>
    <w:p w:rsidR="00D83D17" w:rsidRPr="00D83D17" w:rsidRDefault="00D83D17" w:rsidP="00D83D17">
      <w:r>
        <w:t>Действующее вещество: цианамид;</w:t>
      </w:r>
    </w:p>
    <w:p w:rsidR="00D83D17" w:rsidRPr="00D83D17" w:rsidRDefault="00D83D17" w:rsidP="00D83D17">
      <w:r>
        <w:t xml:space="preserve">Вспомогательные вещества: </w:t>
      </w:r>
      <w:proofErr w:type="spellStart"/>
      <w:r>
        <w:t>Сорбиновая</w:t>
      </w:r>
      <w:proofErr w:type="spellEnd"/>
      <w:r>
        <w:t xml:space="preserve"> кислота, Ледяная уксусная ки</w:t>
      </w:r>
      <w:r>
        <w:t>слота, Натрия ацетат, Вода д/и.</w:t>
      </w:r>
    </w:p>
    <w:p w:rsidR="00D83D17" w:rsidRPr="00D83D17" w:rsidRDefault="00D83D17" w:rsidP="00D83D17">
      <w:pPr>
        <w:rPr>
          <w:b/>
        </w:rPr>
      </w:pPr>
      <w:r w:rsidRPr="00D83D17">
        <w:rPr>
          <w:b/>
        </w:rPr>
        <w:t>Показания</w:t>
      </w:r>
    </w:p>
    <w:p w:rsidR="00D83D17" w:rsidRPr="00D83D17" w:rsidRDefault="00D83D17" w:rsidP="00D83D17">
      <w:r>
        <w:t>Лечение хронического алкоголизма; профилактика рецидивов хронической алкогол</w:t>
      </w:r>
      <w:r>
        <w:t>ьной зависимости после лечения.</w:t>
      </w:r>
    </w:p>
    <w:p w:rsidR="00D83D17" w:rsidRPr="00D83D17" w:rsidRDefault="00D83D17" w:rsidP="00D83D17">
      <w:pPr>
        <w:rPr>
          <w:b/>
        </w:rPr>
      </w:pPr>
      <w:r w:rsidRPr="00D83D17">
        <w:rPr>
          <w:b/>
        </w:rPr>
        <w:t>Противопоказания</w:t>
      </w:r>
    </w:p>
    <w:p w:rsidR="00D83D17" w:rsidRDefault="00D83D17" w:rsidP="00D83D17">
      <w:r>
        <w:t xml:space="preserve">Тяжёлые заболевания </w:t>
      </w:r>
      <w:proofErr w:type="gramStart"/>
      <w:r>
        <w:t>сердечно-сосудистой</w:t>
      </w:r>
      <w:proofErr w:type="gramEnd"/>
      <w:r>
        <w:t xml:space="preserve"> системы.</w:t>
      </w:r>
    </w:p>
    <w:p w:rsidR="00D83D17" w:rsidRDefault="00D83D17" w:rsidP="00D83D17">
      <w:r>
        <w:t>Заболевания дыхательной системы.</w:t>
      </w:r>
    </w:p>
    <w:p w:rsidR="00D83D17" w:rsidRDefault="00D83D17" w:rsidP="00D83D17">
      <w:r>
        <w:t>Заболевания почек, сопровождающиеся нарушением функции.</w:t>
      </w:r>
    </w:p>
    <w:p w:rsidR="00D83D17" w:rsidRDefault="00D83D17" w:rsidP="00D83D17">
      <w:r>
        <w:t>Тяжёлые заболевания печени.</w:t>
      </w:r>
    </w:p>
    <w:p w:rsidR="00D83D17" w:rsidRDefault="00D83D17" w:rsidP="00D83D17">
      <w:r>
        <w:t>Беременность.</w:t>
      </w:r>
    </w:p>
    <w:p w:rsidR="00D83D17" w:rsidRDefault="00D83D17" w:rsidP="00D83D17">
      <w:r>
        <w:t>Лактация (грудное вскармливание).</w:t>
      </w:r>
    </w:p>
    <w:p w:rsidR="00D83D17" w:rsidRDefault="00D83D17" w:rsidP="00D83D17">
      <w:r>
        <w:t>Повышенная чувствительность к препарату.</w:t>
      </w:r>
    </w:p>
    <w:p w:rsidR="00D83D17" w:rsidRPr="00D83D17" w:rsidRDefault="00D83D17" w:rsidP="00D83D17">
      <w:pPr>
        <w:rPr>
          <w:b/>
        </w:rPr>
      </w:pPr>
      <w:r w:rsidRPr="00D83D17">
        <w:rPr>
          <w:b/>
        </w:rPr>
        <w:t>Побочные действия</w:t>
      </w:r>
    </w:p>
    <w:p w:rsidR="00D83D17" w:rsidRPr="00D83D17" w:rsidRDefault="00D83D17" w:rsidP="00D83D17">
      <w:r>
        <w:t>Препарат, как правило, хорошо переносится, если п</w:t>
      </w:r>
      <w:r>
        <w:t>ациент не употребляет алкоголь.</w:t>
      </w:r>
    </w:p>
    <w:p w:rsidR="00D83D17" w:rsidRPr="00D83D17" w:rsidRDefault="00D83D17" w:rsidP="00D83D17">
      <w:r>
        <w:t>Иногда: чувство усталости, сонливость, кожная сыпь, шум в</w:t>
      </w:r>
      <w:r>
        <w:t xml:space="preserve"> ушах, транзиторный лейкоцитоз.</w:t>
      </w:r>
    </w:p>
    <w:p w:rsidR="00D83D17" w:rsidRPr="00D83D17" w:rsidRDefault="00D83D17" w:rsidP="00D83D17">
      <w:pPr>
        <w:rPr>
          <w:b/>
        </w:rPr>
      </w:pPr>
      <w:r w:rsidRPr="00D83D17">
        <w:rPr>
          <w:b/>
        </w:rPr>
        <w:t>Взаимодействие</w:t>
      </w:r>
    </w:p>
    <w:p w:rsidR="00D83D17" w:rsidRPr="00D83D17" w:rsidRDefault="00D83D17" w:rsidP="00D83D17">
      <w:proofErr w:type="spellStart"/>
      <w:r>
        <w:t>Колме</w:t>
      </w:r>
      <w:proofErr w:type="spellEnd"/>
      <w:r>
        <w:t xml:space="preserve"> и другие ингибиторы </w:t>
      </w:r>
      <w:proofErr w:type="spellStart"/>
      <w:r>
        <w:t>альдегиддегидрогеназы</w:t>
      </w:r>
      <w:proofErr w:type="spellEnd"/>
      <w:r>
        <w:t xml:space="preserve">. Одновременное применение </w:t>
      </w:r>
      <w:proofErr w:type="spellStart"/>
      <w:r>
        <w:t>Колме</w:t>
      </w:r>
      <w:proofErr w:type="spellEnd"/>
      <w:r>
        <w:t xml:space="preserve"> с </w:t>
      </w:r>
      <w:proofErr w:type="spellStart"/>
      <w:r>
        <w:t>метронидазолом</w:t>
      </w:r>
      <w:proofErr w:type="spellEnd"/>
      <w:r>
        <w:t xml:space="preserve">, </w:t>
      </w:r>
      <w:proofErr w:type="spellStart"/>
      <w:r>
        <w:t>изониазидом</w:t>
      </w:r>
      <w:proofErr w:type="spellEnd"/>
      <w:r>
        <w:t xml:space="preserve">, </w:t>
      </w:r>
      <w:proofErr w:type="spellStart"/>
      <w:r>
        <w:t>фенитоином</w:t>
      </w:r>
      <w:proofErr w:type="spellEnd"/>
      <w:r>
        <w:t xml:space="preserve"> и другими ингибиторами </w:t>
      </w:r>
      <w:proofErr w:type="spellStart"/>
      <w:r>
        <w:t>альдегиддегидрогеназы</w:t>
      </w:r>
      <w:proofErr w:type="spellEnd"/>
      <w:r>
        <w:t xml:space="preserve"> может усилить реакцию на употребление алкоголя (таки</w:t>
      </w:r>
      <w:r>
        <w:t>х комбинаций следует избегать).</w:t>
      </w:r>
    </w:p>
    <w:p w:rsidR="00D83D17" w:rsidRDefault="00D83D17" w:rsidP="00D83D17">
      <w:proofErr w:type="spellStart"/>
      <w:r w:rsidRPr="00D83D17">
        <w:rPr>
          <w:b/>
        </w:rPr>
        <w:t>Колме</w:t>
      </w:r>
      <w:proofErr w:type="spellEnd"/>
      <w:r w:rsidRPr="00D83D17">
        <w:rPr>
          <w:b/>
        </w:rPr>
        <w:t xml:space="preserve"> и </w:t>
      </w:r>
      <w:proofErr w:type="spellStart"/>
      <w:r w:rsidRPr="00D83D17">
        <w:rPr>
          <w:b/>
        </w:rPr>
        <w:t>дисульфирам</w:t>
      </w:r>
      <w:proofErr w:type="spellEnd"/>
      <w:r>
        <w:t xml:space="preserve"> </w:t>
      </w:r>
    </w:p>
    <w:p w:rsidR="00D83D17" w:rsidRPr="00D83D17" w:rsidRDefault="00D83D17" w:rsidP="00D83D17">
      <w:r>
        <w:t xml:space="preserve">Между применением </w:t>
      </w:r>
      <w:proofErr w:type="spellStart"/>
      <w:r>
        <w:t>дисульфирама</w:t>
      </w:r>
      <w:proofErr w:type="spellEnd"/>
      <w:r>
        <w:t xml:space="preserve"> и назначения </w:t>
      </w:r>
      <w:proofErr w:type="spellStart"/>
      <w:r>
        <w:t>Колме</w:t>
      </w:r>
      <w:proofErr w:type="spellEnd"/>
      <w:r>
        <w:t xml:space="preserve"> должен б</w:t>
      </w:r>
      <w:r>
        <w:t>ыть перерыв не менее 10 дней.</w:t>
      </w:r>
    </w:p>
    <w:p w:rsidR="00D83D17" w:rsidRPr="00D83D17" w:rsidRDefault="00D83D17" w:rsidP="00D83D17">
      <w:proofErr w:type="spellStart"/>
      <w:r>
        <w:t>Колме</w:t>
      </w:r>
      <w:proofErr w:type="spellEnd"/>
      <w:r>
        <w:t xml:space="preserve"> и препараты альдегидной группы </w:t>
      </w:r>
      <w:proofErr w:type="spellStart"/>
      <w:r>
        <w:t>Колме</w:t>
      </w:r>
      <w:proofErr w:type="spellEnd"/>
      <w:r>
        <w:t xml:space="preserve"> не совместим с препаратами альдегидной группы (</w:t>
      </w:r>
      <w:proofErr w:type="spellStart"/>
      <w:r>
        <w:t>п</w:t>
      </w:r>
      <w:r>
        <w:t>аральдегид</w:t>
      </w:r>
      <w:proofErr w:type="spellEnd"/>
      <w:r>
        <w:t xml:space="preserve"> и продукты хлорала).</w:t>
      </w:r>
    </w:p>
    <w:p w:rsidR="00D83D17" w:rsidRPr="00D83D17" w:rsidRDefault="00D83D17" w:rsidP="00D83D17">
      <w:pPr>
        <w:rPr>
          <w:b/>
        </w:rPr>
      </w:pPr>
      <w:r w:rsidRPr="00D83D17">
        <w:rPr>
          <w:b/>
        </w:rPr>
        <w:t>Как принимать, курс приема и дозировка</w:t>
      </w:r>
    </w:p>
    <w:p w:rsidR="00D83D17" w:rsidRDefault="00D83D17" w:rsidP="00D83D17">
      <w:r>
        <w:t>Препарат назначают после тщательного обследования больного. Пациента необходимо предупредить о возможных осложнениях и последствиях проводимой терапии.</w:t>
      </w:r>
    </w:p>
    <w:p w:rsidR="00D83D17" w:rsidRDefault="00D83D17" w:rsidP="00D83D17"/>
    <w:p w:rsidR="00D83D17" w:rsidRDefault="00D83D17" w:rsidP="00D83D17">
      <w:r>
        <w:lastRenderedPageBreak/>
        <w:t>Препарат принимают внутрь по 36-75 мг (12-25 капель 2 раза/</w:t>
      </w:r>
      <w:proofErr w:type="spellStart"/>
      <w:r>
        <w:t>сут</w:t>
      </w:r>
      <w:proofErr w:type="spellEnd"/>
      <w:r>
        <w:t xml:space="preserve"> с интервалом между приемами 12 ч) по индивидуальной схеме.</w:t>
      </w:r>
    </w:p>
    <w:p w:rsidR="00D83D17" w:rsidRDefault="00D83D17" w:rsidP="00D83D17"/>
    <w:p w:rsidR="00D83D17" w:rsidRDefault="00D83D17" w:rsidP="00D83D17">
      <w:pPr>
        <w:rPr>
          <w:lang w:val="en-US"/>
        </w:rPr>
      </w:pPr>
      <w:r>
        <w:t>Для дозирования следует вскрыть ампулу с раствором препарата и вылить содержимое ампулы во флакон, вложенный в упаковку. На флакон следует надеть капельницу. При хранении флак</w:t>
      </w:r>
      <w:r>
        <w:t>он необходимо плотно закрывать.</w:t>
      </w:r>
    </w:p>
    <w:p w:rsidR="00D83D17" w:rsidRPr="00D83D17" w:rsidRDefault="00D83D17" w:rsidP="00D83D17">
      <w:pPr>
        <w:rPr>
          <w:lang w:val="en-US"/>
        </w:rPr>
      </w:pPr>
    </w:p>
    <w:p w:rsidR="00D83D17" w:rsidRPr="00D83D17" w:rsidRDefault="00D83D17" w:rsidP="00D83D17">
      <w:pPr>
        <w:rPr>
          <w:b/>
        </w:rPr>
      </w:pPr>
      <w:r w:rsidRPr="00D83D17">
        <w:rPr>
          <w:b/>
        </w:rPr>
        <w:t>Передозировка</w:t>
      </w:r>
    </w:p>
    <w:p w:rsidR="00D83D17" w:rsidRPr="00D83D17" w:rsidRDefault="00D83D17" w:rsidP="00D83D17">
      <w:r>
        <w:t>Симптомы перед</w:t>
      </w:r>
      <w:r>
        <w:t>озировки не описаны.</w:t>
      </w:r>
    </w:p>
    <w:p w:rsidR="00D83D17" w:rsidRPr="00D83D17" w:rsidRDefault="00D83D17" w:rsidP="00D83D17">
      <w:r>
        <w:t>Возм</w:t>
      </w:r>
      <w:r>
        <w:t>ожно усиление побочных явлений.</w:t>
      </w:r>
    </w:p>
    <w:p w:rsidR="00D83D17" w:rsidRPr="00D83D17" w:rsidRDefault="00D83D17" w:rsidP="00D83D17">
      <w:pPr>
        <w:rPr>
          <w:lang w:val="en-US"/>
        </w:rPr>
      </w:pPr>
      <w:r w:rsidRPr="00D83D17">
        <w:rPr>
          <w:b/>
        </w:rPr>
        <w:t>Лечение:</w:t>
      </w:r>
      <w:r>
        <w:t xml:space="preserve"> промывание желудка.</w:t>
      </w:r>
    </w:p>
    <w:p w:rsidR="00D83D17" w:rsidRPr="00D83D17" w:rsidRDefault="00D83D17" w:rsidP="00D83D17">
      <w:r>
        <w:t>При необходимости проводят симптоматическую терапию, направленную на поддержание функции печени, дыхательно</w:t>
      </w:r>
      <w:r>
        <w:t xml:space="preserve">й и </w:t>
      </w:r>
      <w:proofErr w:type="gramStart"/>
      <w:r>
        <w:t>сердечно-сосудистой</w:t>
      </w:r>
      <w:proofErr w:type="gramEnd"/>
      <w:r>
        <w:t xml:space="preserve"> систем.</w:t>
      </w:r>
    </w:p>
    <w:p w:rsidR="00D83D17" w:rsidRPr="00D83D17" w:rsidRDefault="00D83D17" w:rsidP="00D83D17">
      <w:r>
        <w:t>Контроль гематокрита и при нео</w:t>
      </w:r>
      <w:r>
        <w:t>бходимости – переливание крови.</w:t>
      </w:r>
    </w:p>
    <w:p w:rsidR="00D83D17" w:rsidRPr="00D83D17" w:rsidRDefault="00D83D17" w:rsidP="00D83D17">
      <w:pPr>
        <w:rPr>
          <w:b/>
          <w:sz w:val="24"/>
          <w:szCs w:val="24"/>
        </w:rPr>
      </w:pPr>
      <w:r w:rsidRPr="00D83D17">
        <w:rPr>
          <w:b/>
          <w:sz w:val="24"/>
          <w:szCs w:val="24"/>
        </w:rPr>
        <w:t>Специальные указания</w:t>
      </w:r>
    </w:p>
    <w:p w:rsidR="00D83D17" w:rsidRPr="00D83D17" w:rsidRDefault="00D83D17" w:rsidP="00D83D17">
      <w:r w:rsidRPr="00D83D17">
        <w:rPr>
          <w:b/>
        </w:rPr>
        <w:t>Применение при нарушениях функции печени</w:t>
      </w:r>
      <w:r>
        <w:t xml:space="preserve">: </w:t>
      </w:r>
      <w:proofErr w:type="gramStart"/>
      <w:r>
        <w:t>Противопоказан</w:t>
      </w:r>
      <w:proofErr w:type="gramEnd"/>
      <w:r>
        <w:t xml:space="preserve"> п</w:t>
      </w:r>
      <w:r>
        <w:t>ри тяжелых заболеваниях печени.</w:t>
      </w:r>
    </w:p>
    <w:p w:rsidR="00D83D17" w:rsidRPr="00D83D17" w:rsidRDefault="00D83D17" w:rsidP="00D83D17">
      <w:r w:rsidRPr="00D83D17">
        <w:rPr>
          <w:b/>
        </w:rPr>
        <w:t>Применение при нарушениях функции почек</w:t>
      </w:r>
      <w:r>
        <w:t xml:space="preserve">: </w:t>
      </w:r>
      <w:proofErr w:type="gramStart"/>
      <w:r>
        <w:t>Противопоказан</w:t>
      </w:r>
      <w:proofErr w:type="gramEnd"/>
      <w:r>
        <w:t xml:space="preserve"> при заболеваниях почек, сопровождающихся нарушением </w:t>
      </w:r>
      <w:r>
        <w:t>функции.</w:t>
      </w:r>
    </w:p>
    <w:p w:rsidR="00D83D17" w:rsidRPr="00D83D17" w:rsidRDefault="00D83D17" w:rsidP="00D83D17">
      <w:r>
        <w:t>Особые указания</w:t>
      </w:r>
      <w:bookmarkStart w:id="0" w:name="_GoBack"/>
      <w:bookmarkEnd w:id="0"/>
      <w:r>
        <w:t xml:space="preserve">: Препарат </w:t>
      </w:r>
      <w:proofErr w:type="spellStart"/>
      <w:r>
        <w:t>Колме</w:t>
      </w:r>
      <w:proofErr w:type="spellEnd"/>
      <w:r>
        <w:t xml:space="preserve"> должен </w:t>
      </w:r>
      <w:proofErr w:type="gramStart"/>
      <w:r>
        <w:t>применятся</w:t>
      </w:r>
      <w:proofErr w:type="gramEnd"/>
      <w:r>
        <w:t xml:space="preserve"> только под наблюдением врача и при согласии пациента на проводимую терапию. Следует иметь в виду возможность реакции на этанол, содержащийся в некоторых лекарственных средствах и пищевых продуктах. Лечение препаратом </w:t>
      </w:r>
      <w:proofErr w:type="spellStart"/>
      <w:r>
        <w:t>Колме</w:t>
      </w:r>
      <w:proofErr w:type="spellEnd"/>
      <w:r>
        <w:t xml:space="preserve"> следует начинать только по истечении 12 ч с момента последнего употребления алкоголя. С осторожностью применяют </w:t>
      </w:r>
      <w:proofErr w:type="spellStart"/>
      <w:r>
        <w:t>Колме</w:t>
      </w:r>
      <w:proofErr w:type="spellEnd"/>
      <w:r>
        <w:t xml:space="preserve"> в тех случаях, когда реакция пациента на одновременное употребление алкоголя может привести к риску для здоровья пациента: при гипертиреозе, сахарном диабете, эпилепсии, заболеваниях </w:t>
      </w:r>
      <w:proofErr w:type="gramStart"/>
      <w:r>
        <w:t>сердечно-сосудистой</w:t>
      </w:r>
      <w:proofErr w:type="gramEnd"/>
      <w:r>
        <w:t xml:space="preserve"> системы, заболеваниях почек. При длительном приёме препарата рекомендуется контролировать функцию щитовидной желе</w:t>
      </w:r>
      <w:r>
        <w:t>зы не реже одного раза в 6 мес.</w:t>
      </w:r>
    </w:p>
    <w:p w:rsidR="00D83D17" w:rsidRPr="00D83D17" w:rsidRDefault="00D83D17" w:rsidP="00D83D17">
      <w:pPr>
        <w:rPr>
          <w:b/>
        </w:rPr>
      </w:pPr>
      <w:r w:rsidRPr="00D83D17">
        <w:rPr>
          <w:b/>
        </w:rPr>
        <w:t>Форма выпуска</w:t>
      </w:r>
    </w:p>
    <w:p w:rsidR="00D83D17" w:rsidRPr="00D83D17" w:rsidRDefault="00D83D17" w:rsidP="00D83D17">
      <w:pPr>
        <w:rPr>
          <w:lang w:val="en-US"/>
        </w:rPr>
      </w:pPr>
      <w:r>
        <w:t>Капл</w:t>
      </w:r>
      <w:r>
        <w:t>и</w:t>
      </w:r>
    </w:p>
    <w:p w:rsidR="00D83D17" w:rsidRPr="00D83D17" w:rsidRDefault="00D83D17" w:rsidP="00D83D17">
      <w:pPr>
        <w:rPr>
          <w:b/>
        </w:rPr>
      </w:pPr>
      <w:r w:rsidRPr="00D83D17">
        <w:rPr>
          <w:b/>
        </w:rPr>
        <w:t>Условия хранения</w:t>
      </w:r>
    </w:p>
    <w:p w:rsidR="00D83D17" w:rsidRDefault="00D83D17" w:rsidP="00D83D17">
      <w:r>
        <w:t>В защищенном от света месте, при температуре не выше 25 °C</w:t>
      </w:r>
    </w:p>
    <w:p w:rsidR="00D83D17" w:rsidRPr="00D83D17" w:rsidRDefault="00D83D17" w:rsidP="00D83D17">
      <w:pPr>
        <w:rPr>
          <w:b/>
        </w:rPr>
      </w:pPr>
      <w:r w:rsidRPr="00D83D17">
        <w:rPr>
          <w:b/>
        </w:rPr>
        <w:t>Срок годности</w:t>
      </w:r>
    </w:p>
    <w:p w:rsidR="00D83D17" w:rsidRDefault="00D83D17" w:rsidP="00D83D17">
      <w:r>
        <w:t>2 года</w:t>
      </w:r>
    </w:p>
    <w:p w:rsidR="00D83D17" w:rsidRPr="00D83D17" w:rsidRDefault="00D83D17" w:rsidP="00D83D17">
      <w:pPr>
        <w:rPr>
          <w:b/>
        </w:rPr>
      </w:pPr>
      <w:r w:rsidRPr="00D83D17">
        <w:rPr>
          <w:b/>
        </w:rPr>
        <w:lastRenderedPageBreak/>
        <w:t>Действующее вещество</w:t>
      </w:r>
    </w:p>
    <w:p w:rsidR="00D83D17" w:rsidRDefault="00D83D17" w:rsidP="00D83D17">
      <w:r>
        <w:t>Цианамид</w:t>
      </w:r>
    </w:p>
    <w:p w:rsidR="00D83D17" w:rsidRPr="00D83D17" w:rsidRDefault="00D83D17" w:rsidP="00D83D17">
      <w:pPr>
        <w:rPr>
          <w:b/>
        </w:rPr>
      </w:pPr>
      <w:r w:rsidRPr="00D83D17">
        <w:rPr>
          <w:b/>
        </w:rPr>
        <w:t>Условия отпуска из аптек</w:t>
      </w:r>
    </w:p>
    <w:p w:rsidR="00D83D17" w:rsidRDefault="00D83D17" w:rsidP="00D83D17">
      <w:r>
        <w:t>По рецепту</w:t>
      </w:r>
    </w:p>
    <w:p w:rsidR="00D83D17" w:rsidRPr="00D83D17" w:rsidRDefault="00D83D17" w:rsidP="00D83D17">
      <w:pPr>
        <w:rPr>
          <w:b/>
        </w:rPr>
      </w:pPr>
      <w:r w:rsidRPr="00D83D17">
        <w:rPr>
          <w:b/>
        </w:rPr>
        <w:t>Лекарственная форма</w:t>
      </w:r>
    </w:p>
    <w:p w:rsidR="003E6B5B" w:rsidRDefault="00D83D17" w:rsidP="00D83D17">
      <w:r>
        <w:t>капли для приема внутрь</w:t>
      </w:r>
    </w:p>
    <w:sectPr w:rsidR="003E6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5B"/>
    <w:rsid w:val="003E6B5B"/>
    <w:rsid w:val="00D8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89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37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976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6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89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10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3442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630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080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3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1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3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84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476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484</Words>
  <Characters>2760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</dc:creator>
  <cp:keywords/>
  <dc:description/>
  <cp:lastModifiedBy>salam</cp:lastModifiedBy>
  <cp:revision>2</cp:revision>
  <dcterms:created xsi:type="dcterms:W3CDTF">2022-06-21T13:55:00Z</dcterms:created>
  <dcterms:modified xsi:type="dcterms:W3CDTF">2022-06-21T14:01:00Z</dcterms:modified>
</cp:coreProperties>
</file>